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5" w:rsidRDefault="00C34B05" w:rsidP="00C3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4B05">
        <w:rPr>
          <w:rFonts w:ascii="Times New Roman" w:hAnsi="Times New Roman" w:cs="Times New Roman"/>
          <w:b/>
          <w:sz w:val="28"/>
          <w:szCs w:val="28"/>
        </w:rPr>
        <w:t>еестр работодателей с нелегальной занятостью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>Неформальная занятость предполагает работу без официального оформления трудовых отношений, что влечет за собой множество негативных последствий как для работников, так и для государства. 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Российской Федерации расширило полномочия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. Предусмотрено, в частности, что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 будет вести общедоступный реестр работодателей, у которых были выявлены факты нелегальной занятости (Постановление Правительства РФ от 21 февраля 2024 г. № 194).</w:t>
      </w:r>
    </w:p>
    <w:p w:rsidR="00C34B05" w:rsidRPr="00C34B05" w:rsidRDefault="00C34B05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для борьбы с нелегальной занятостью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получать, в частности, от ФНС.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налоговые органы будут направлять в региональные межведомственные комиссии по противодействию нелегальной занятости и территориальные органы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работодателях, которые начислили суммы выплат, уменьшенные на величину базы по договорам ГПХ, за каждый месяц отчетного квартала ниже МРОТ не менее чем 10 физлицам, и доля таких лиц превышает 10% от общего числа работников;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нарушениях и признаках, указывающих на неформальную занятость;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организациях и ИП, взаимодействующих более чем с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среднемесячным доходом от указанной организации или ИП в размере более 20 тысяч рублей, средней продолжительностью работы с указанной организацией или ИП более 3 месяцев, а также с учетом иных параметров, которые могут свидетельствовать о признаках трудовых отношений.</w:t>
      </w:r>
    </w:p>
    <w:p w:rsidR="004452FA" w:rsidRPr="00987EDF" w:rsidRDefault="004452FA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подобный реестр, с одной стороны, поможет обезопасить потенциальных работников от ненадежного работодателя и, с другой, окажет помощь в работе над снижением неформальной занятости на федеральном, региональном и муниципальных уровнях.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Напоминаем, что соглашаясь на работу без официального оформления трудовых отношений,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контроля за соблюдением прав граждан развернут оперативный мониторинг ситуации на рынке труда.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987EDF" w:rsidRPr="008A2F54" w:rsidRDefault="00987EDF" w:rsidP="008A2F54">
      <w:pPr>
        <w:pStyle w:val="a5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онлайн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34B05" w:rsidRPr="00C34B05" w:rsidRDefault="00C34B05" w:rsidP="008A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B05" w:rsidRPr="00C34B05" w:rsidSect="009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EE7"/>
    <w:multiLevelType w:val="multilevel"/>
    <w:tmpl w:val="7EB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83FEC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05"/>
    <w:rsid w:val="00016869"/>
    <w:rsid w:val="00214CF6"/>
    <w:rsid w:val="004452FA"/>
    <w:rsid w:val="005872AC"/>
    <w:rsid w:val="005926F5"/>
    <w:rsid w:val="006A24C8"/>
    <w:rsid w:val="008A2F54"/>
    <w:rsid w:val="00987EDF"/>
    <w:rsid w:val="00B742E4"/>
    <w:rsid w:val="00C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00AA8-3F88-4B29-9290-1CBA8E0C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87E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EDF"/>
    <w:rPr>
      <w:rFonts w:ascii="Arial" w:eastAsia="Times New Roman" w:hAnsi="Arial" w:cs="Times New Roman"/>
      <w:sz w:val="27"/>
      <w:szCs w:val="20"/>
      <w:lang w:eastAsia="ru-RU"/>
    </w:rPr>
  </w:style>
  <w:style w:type="paragraph" w:styleId="a7">
    <w:name w:val="List Paragraph"/>
    <w:basedOn w:val="a"/>
    <w:uiPriority w:val="34"/>
    <w:qFormat/>
    <w:rsid w:val="0021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kpo1</dc:creator>
  <cp:keywords/>
  <dc:description/>
  <cp:lastModifiedBy>PC</cp:lastModifiedBy>
  <cp:revision>2</cp:revision>
  <dcterms:created xsi:type="dcterms:W3CDTF">2024-03-29T10:59:00Z</dcterms:created>
  <dcterms:modified xsi:type="dcterms:W3CDTF">2024-03-29T10:59:00Z</dcterms:modified>
</cp:coreProperties>
</file>